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F300D" w14:textId="77777777" w:rsidR="002B7B13" w:rsidRPr="005460E5" w:rsidRDefault="002B7B13">
      <w:pPr>
        <w:rPr>
          <w:u w:val="single"/>
        </w:rPr>
      </w:pPr>
      <w:r w:rsidRPr="005460E5">
        <w:rPr>
          <w:u w:val="single"/>
        </w:rPr>
        <w:t>A Study of the Iron Electrode for Battery Applications</w:t>
      </w:r>
    </w:p>
    <w:p w14:paraId="5EE3410E" w14:textId="77777777" w:rsidR="002B7B13" w:rsidRDefault="002B7B13">
      <w:r>
        <w:t>Alistair Barnes</w:t>
      </w:r>
    </w:p>
    <w:p w14:paraId="4F43AA39" w14:textId="77777777" w:rsidR="00CC5CBE" w:rsidRDefault="00CC5CBE"/>
    <w:p w14:paraId="71E63B60" w14:textId="77777777" w:rsidR="00CC5CBE" w:rsidRDefault="00CC5CBE" w:rsidP="00CC5CBE">
      <w:r>
        <w:t>Nickel-iron (NiFe) batteries are an attractive solution for utility-scale energy storage due to a long service life, high tolerance to deep discharge and overcharge and low cost, low toxicity materials. However, the major drawback is a parasitic hydrogen evolution reaction on the iron electrode that reduces charging efficiencies.</w:t>
      </w:r>
    </w:p>
    <w:p w14:paraId="2880B695" w14:textId="77777777" w:rsidR="00B15E6F" w:rsidRDefault="00E70C79" w:rsidP="00CC5CBE">
      <w:r>
        <w:t>The Scanning Kelvin probe (SKP) can be used to map the changes in Volta potential</w:t>
      </w:r>
      <w:r w:rsidR="00B46651">
        <w:t xml:space="preserve"> which occurs </w:t>
      </w:r>
      <w:r>
        <w:t xml:space="preserve">where atomic hydrogen is present in the material. </w:t>
      </w:r>
      <w:r w:rsidR="00B46651">
        <w:t xml:space="preserve">The effect </w:t>
      </w:r>
      <w:r w:rsidR="00DF5D6B">
        <w:t xml:space="preserve">and mechanism </w:t>
      </w:r>
      <w:r w:rsidR="00B46651">
        <w:t>of different electrolyte additions during charging of an iron electrode in 5M KOH are investigated using SKP.</w:t>
      </w:r>
    </w:p>
    <w:p w14:paraId="6CE92A66" w14:textId="77777777" w:rsidR="00CC5CBE" w:rsidRDefault="00B46651">
      <w:r>
        <w:t>Academic Supervisor: Professor J Sullivan</w:t>
      </w:r>
    </w:p>
    <w:p w14:paraId="480C74B4" w14:textId="77777777" w:rsidR="00B46651" w:rsidRDefault="00B46651">
      <w:r>
        <w:t>Industrial Supervisor: Dr J Elvins</w:t>
      </w:r>
    </w:p>
    <w:p w14:paraId="20E5FBBA" w14:textId="77777777" w:rsidR="00CC5CBE" w:rsidRDefault="00CC5CBE"/>
    <w:p w14:paraId="31F6DC59" w14:textId="77777777" w:rsidR="002B7B13" w:rsidRDefault="002B7B13">
      <w:bookmarkStart w:id="0" w:name="_GoBack"/>
      <w:r w:rsidRPr="002B7B13">
        <w:rPr>
          <w:noProof/>
          <w:lang w:val="en-US"/>
        </w:rPr>
        <w:drawing>
          <wp:inline distT="0" distB="0" distL="0" distR="0" wp14:anchorId="7354F3EA" wp14:editId="1D1E5D02">
            <wp:extent cx="1730512" cy="1877606"/>
            <wp:effectExtent l="76200" t="76200" r="73025" b="53340"/>
            <wp:docPr id="11" name="Picture 2" descr="C:\Users\Alistair Barnes\Dropbox\Camera Uploads\2014-08-19 08.40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Alistair Barnes\Dropbox\Camera Uploads\2014-08-19 08.40.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7" t="14620" r="22184" b="37125"/>
                    <a:stretch/>
                  </pic:blipFill>
                  <pic:spPr bwMode="auto">
                    <a:xfrm>
                      <a:off x="0" y="0"/>
                      <a:ext cx="1730512" cy="18776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bookmarkEnd w:id="0"/>
    </w:p>
    <w:p w14:paraId="66700AA3" w14:textId="77777777" w:rsidR="002B7B13" w:rsidRDefault="002B7B13"/>
    <w:sectPr w:rsidR="002B7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83A39"/>
    <w:multiLevelType w:val="hybridMultilevel"/>
    <w:tmpl w:val="566E12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13"/>
    <w:rsid w:val="0004376F"/>
    <w:rsid w:val="001B588B"/>
    <w:rsid w:val="002B7B13"/>
    <w:rsid w:val="005460E5"/>
    <w:rsid w:val="00854F34"/>
    <w:rsid w:val="00B15E6F"/>
    <w:rsid w:val="00B46651"/>
    <w:rsid w:val="00CC5CBE"/>
    <w:rsid w:val="00DF5D6B"/>
    <w:rsid w:val="00E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9B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Barnes</dc:creator>
  <cp:lastModifiedBy>Sullivan J.H.</cp:lastModifiedBy>
  <cp:revision>3</cp:revision>
  <dcterms:created xsi:type="dcterms:W3CDTF">2016-03-15T11:54:00Z</dcterms:created>
  <dcterms:modified xsi:type="dcterms:W3CDTF">2016-03-25T16:24:00Z</dcterms:modified>
</cp:coreProperties>
</file>